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74C" w:rsidRDefault="00FF074C">
      <w:pPr>
        <w:rPr>
          <w:rFonts w:ascii="Times New Roman" w:hAnsi="Times New Roman" w:cs="Times New Roman"/>
          <w:b/>
          <w:sz w:val="24"/>
          <w:szCs w:val="24"/>
        </w:rPr>
      </w:pPr>
    </w:p>
    <w:p w:rsidR="00FF074C" w:rsidRDefault="00C94C56"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OBEC VŠEHRDY</w:t>
      </w:r>
    </w:p>
    <w:p w:rsidR="00FF074C" w:rsidRDefault="00C94C5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Výroční zpráva o poskytování informací za rok </w:t>
      </w:r>
      <w:r w:rsidR="00CC6741">
        <w:rPr>
          <w:rFonts w:ascii="Times New Roman" w:hAnsi="Times New Roman" w:cs="Times New Roman"/>
          <w:b/>
          <w:color w:val="FF0000"/>
          <w:sz w:val="28"/>
          <w:szCs w:val="28"/>
        </w:rPr>
        <w:t>2023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dle zákona č. 106/1999 Sb., o svobodném přístupu k informacím</w:t>
      </w:r>
    </w:p>
    <w:p w:rsidR="00FF074C" w:rsidRDefault="00C94C56">
      <w:r>
        <w:rPr>
          <w:rFonts w:ascii="Times New Roman" w:hAnsi="Times New Roman" w:cs="Times New Roman"/>
          <w:sz w:val="24"/>
          <w:szCs w:val="24"/>
        </w:rPr>
        <w:t xml:space="preserve">Zákon č. 106/1999 Sb., o svobodném přístupu k informacím (§18 odst.1)  ukládá povinným subjektům zveřejnit </w:t>
      </w:r>
      <w:proofErr w:type="gramStart"/>
      <w:r>
        <w:rPr>
          <w:rFonts w:ascii="Times New Roman" w:hAnsi="Times New Roman" w:cs="Times New Roman"/>
          <w:sz w:val="24"/>
          <w:szCs w:val="24"/>
        </w:rPr>
        <w:t>do 1.března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údaje o své činnosti v oblasti poskytování informací za předcházející kalendářní rok. </w:t>
      </w:r>
    </w:p>
    <w:p w:rsidR="00FF074C" w:rsidRDefault="00C94C56">
      <w:r>
        <w:rPr>
          <w:rFonts w:ascii="Times New Roman" w:hAnsi="Times New Roman" w:cs="Times New Roman"/>
          <w:sz w:val="24"/>
          <w:szCs w:val="24"/>
        </w:rPr>
        <w:t xml:space="preserve">       Zákon č. 106/1999 Sb., §18 </w:t>
      </w:r>
      <w:proofErr w:type="gramStart"/>
      <w:r>
        <w:rPr>
          <w:rFonts w:ascii="Times New Roman" w:hAnsi="Times New Roman" w:cs="Times New Roman"/>
          <w:sz w:val="24"/>
          <w:szCs w:val="24"/>
        </w:rPr>
        <w:t>odst.1:</w:t>
      </w:r>
      <w:proofErr w:type="gramEnd"/>
    </w:p>
    <w:p w:rsidR="00FF074C" w:rsidRDefault="00C94C56">
      <w:pPr>
        <w:pStyle w:val="Odstavecseseznamem"/>
        <w:numPr>
          <w:ilvl w:val="0"/>
          <w:numId w:val="1"/>
        </w:numPr>
        <w:spacing w:before="120"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>Počet podaných žádostí o informace:                                                               0</w:t>
      </w:r>
    </w:p>
    <w:p w:rsidR="00FF074C" w:rsidRDefault="00C94C56">
      <w:pPr>
        <w:pStyle w:val="Odstavecseseznamem"/>
        <w:numPr>
          <w:ilvl w:val="0"/>
          <w:numId w:val="1"/>
        </w:numPr>
        <w:spacing w:before="120" w:after="240"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>Počet podaných odvolání proti rozhodnutí                                                      0</w:t>
      </w:r>
    </w:p>
    <w:p w:rsidR="00FF074C" w:rsidRDefault="00C94C56">
      <w:pPr>
        <w:pStyle w:val="Odstavecseseznamem"/>
        <w:numPr>
          <w:ilvl w:val="0"/>
          <w:numId w:val="1"/>
        </w:numPr>
        <w:spacing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>Opis podstatných částí každého rozsudku soudu:                                           0</w:t>
      </w:r>
    </w:p>
    <w:p w:rsidR="00FF074C" w:rsidRDefault="00FF074C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:rsidR="00FF074C" w:rsidRDefault="00C94C56">
      <w:pPr>
        <w:pStyle w:val="Odstavecseseznamem"/>
        <w:numPr>
          <w:ilvl w:val="0"/>
          <w:numId w:val="1"/>
        </w:numPr>
        <w:spacing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>Výčet poskytnutých výhradních licencí, včetně odůvodnění nezbytností poskytnutí výhradní licence:                                                                               0</w:t>
      </w:r>
    </w:p>
    <w:p w:rsidR="00FF074C" w:rsidRDefault="00FF074C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:rsidR="00FF074C" w:rsidRDefault="00C94C56">
      <w:pPr>
        <w:pStyle w:val="Odstavecseseznamem"/>
        <w:numPr>
          <w:ilvl w:val="0"/>
          <w:numId w:val="1"/>
        </w:numPr>
        <w:spacing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>Počet stížností podaných podle §16a, důvody jejich podání a stručný popis způsobu jejich vyřízení:                                                                                       0</w:t>
      </w:r>
    </w:p>
    <w:p w:rsidR="00FF074C" w:rsidRDefault="00C94C56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      </w:t>
      </w:r>
    </w:p>
    <w:p w:rsidR="00FF074C" w:rsidRDefault="00C94C56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Další informace vztahující se k uplatňování zákona č. 106/1999 Sb.: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Informace byly žadatelům poskytovány v termínech stanovených zákonem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(§14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odst.5 </w:t>
      </w:r>
      <w:proofErr w:type="spellStart"/>
      <w:r>
        <w:rPr>
          <w:rFonts w:ascii="Times New Roman" w:hAnsi="Times New Roman" w:cs="Times New Roman"/>
          <w:sz w:val="24"/>
          <w:szCs w:val="24"/>
        </w:rPr>
        <w:t>písm.</w:t>
      </w:r>
      <w:proofErr w:type="gramEnd"/>
      <w:r>
        <w:rPr>
          <w:rFonts w:ascii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>)  a §20 odst. 3 zákona 106/1999 Sb.)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Žádosti jsou vyřizovány dle směrnice Obecního úřadu ve Všehrdech 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„Směrnice vymezující kompetence při poskytování informací“. Průběžně jsou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poskytovány informace na základě ústně podaných žádostí.</w:t>
      </w:r>
    </w:p>
    <w:p w:rsidR="00FF074C" w:rsidRDefault="00C94C56">
      <w:pPr>
        <w:pStyle w:val="Odstavecseseznamem"/>
      </w:pPr>
      <w:r>
        <w:rPr>
          <w:rFonts w:ascii="Times New Roman" w:hAnsi="Times New Roman" w:cs="Times New Roman"/>
          <w:sz w:val="24"/>
          <w:szCs w:val="24"/>
        </w:rPr>
        <w:t xml:space="preserve">Písemné požadavky občanů jsou v souladu se zákonem evidovány na podatelně Obecního úřadu </w:t>
      </w:r>
      <w:r>
        <w:rPr>
          <w:rFonts w:ascii="Times New Roman" w:hAnsi="Times New Roman" w:cs="Times New Roman"/>
          <w:color w:val="000000"/>
          <w:sz w:val="24"/>
          <w:szCs w:val="24"/>
        </w:rPr>
        <w:t>ve Všehrdech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    Za poskytování informací bylo v roce </w:t>
      </w:r>
      <w:r w:rsidR="00CC6741">
        <w:rPr>
          <w:rFonts w:ascii="Times New Roman" w:hAnsi="Times New Roman" w:cs="Times New Roman"/>
          <w:color w:val="FF0000"/>
          <w:sz w:val="24"/>
          <w:szCs w:val="24"/>
        </w:rPr>
        <w:t>2023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vybráno celkem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0,-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Zpracovala: </w:t>
      </w:r>
      <w:r w:rsidR="00CC6741">
        <w:rPr>
          <w:rFonts w:ascii="Times New Roman" w:hAnsi="Times New Roman" w:cs="Times New Roman"/>
          <w:color w:val="000000"/>
          <w:sz w:val="24"/>
          <w:szCs w:val="24"/>
        </w:rPr>
        <w:t xml:space="preserve">Kamila Hyklová, </w:t>
      </w:r>
      <w:proofErr w:type="gramStart"/>
      <w:r w:rsidR="00CC6741">
        <w:rPr>
          <w:rFonts w:ascii="Times New Roman" w:hAnsi="Times New Roman" w:cs="Times New Roman"/>
          <w:color w:val="000000"/>
          <w:sz w:val="24"/>
          <w:szCs w:val="24"/>
        </w:rPr>
        <w:t>31.1.2024</w:t>
      </w:r>
      <w:proofErr w:type="gramEnd"/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Tato výroční zpráva o poskytování informací za rok </w:t>
      </w:r>
      <w:r w:rsidR="00CC6741">
        <w:rPr>
          <w:rFonts w:ascii="Times New Roman" w:hAnsi="Times New Roman" w:cs="Times New Roman"/>
          <w:color w:val="FF0000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dle zákona č. 106/1999 Sb.,  </w:t>
      </w:r>
    </w:p>
    <w:p w:rsidR="00FF074C" w:rsidRDefault="00C94C56">
      <w:pPr>
        <w:pStyle w:val="Odstavecseseznamem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o svobodném přístupu k informacím byla projednána </w:t>
      </w:r>
      <w:r>
        <w:rPr>
          <w:rFonts w:ascii="Times New Roman" w:hAnsi="Times New Roman" w:cs="Times New Roman"/>
          <w:color w:val="000000"/>
          <w:sz w:val="24"/>
          <w:szCs w:val="24"/>
        </w:rPr>
        <w:t>zastupitelstvem</w:t>
      </w:r>
      <w:r w:rsidR="00CC6741">
        <w:rPr>
          <w:rFonts w:ascii="Times New Roman" w:hAnsi="Times New Roman" w:cs="Times New Roman"/>
          <w:sz w:val="24"/>
          <w:szCs w:val="24"/>
        </w:rPr>
        <w:t xml:space="preserve"> obce dne: </w:t>
      </w:r>
      <w:proofErr w:type="gramStart"/>
      <w:r w:rsidR="00CC6741">
        <w:rPr>
          <w:rFonts w:ascii="Times New Roman" w:hAnsi="Times New Roman" w:cs="Times New Roman"/>
          <w:sz w:val="24"/>
          <w:szCs w:val="24"/>
        </w:rPr>
        <w:t>7.2.2024</w:t>
      </w:r>
      <w:proofErr w:type="gramEnd"/>
    </w:p>
    <w:p w:rsidR="00FF074C" w:rsidRDefault="00FF074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F074C" w:rsidRDefault="00FF074C" w:rsidP="00664FA0"/>
    <w:sectPr w:rsidR="00FF074C">
      <w:pgSz w:w="11906" w:h="16838"/>
      <w:pgMar w:top="1276" w:right="1417" w:bottom="1701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3F26"/>
    <w:multiLevelType w:val="multilevel"/>
    <w:tmpl w:val="9BC0AE1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FC6DF5"/>
    <w:multiLevelType w:val="multilevel"/>
    <w:tmpl w:val="239C62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74C"/>
    <w:rsid w:val="00664FA0"/>
    <w:rsid w:val="00C94C56"/>
    <w:rsid w:val="00CC6741"/>
    <w:rsid w:val="00FF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EC09"/>
  <w15:docId w15:val="{DDB1ADD9-4975-41BA-BC1F-35FB8858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B2A8E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Times New Roman" w:hAnsi="Times New Roman" w:cs="Symbol"/>
      <w:sz w:val="24"/>
    </w:rPr>
  </w:style>
  <w:style w:type="character" w:customStyle="1" w:styleId="ListLabel2">
    <w:name w:val="ListLabel 2"/>
    <w:qFormat/>
    <w:rPr>
      <w:rFonts w:cs="Symbol"/>
      <w:sz w:val="24"/>
    </w:rPr>
  </w:style>
  <w:style w:type="character" w:customStyle="1" w:styleId="ListLabel3">
    <w:name w:val="ListLabel 3"/>
    <w:qFormat/>
    <w:rPr>
      <w:rFonts w:cs="Symbol"/>
      <w:sz w:val="24"/>
    </w:rPr>
  </w:style>
  <w:style w:type="character" w:customStyle="1" w:styleId="ListLabel4">
    <w:name w:val="ListLabel 4"/>
    <w:qFormat/>
    <w:rPr>
      <w:rFonts w:cs="Symbol"/>
      <w:sz w:val="24"/>
    </w:rPr>
  </w:style>
  <w:style w:type="character" w:customStyle="1" w:styleId="ListLabel5">
    <w:name w:val="ListLabel 5"/>
    <w:qFormat/>
    <w:rPr>
      <w:rFonts w:cs="Symbol"/>
      <w:sz w:val="24"/>
    </w:rPr>
  </w:style>
  <w:style w:type="character" w:customStyle="1" w:styleId="ListLabel6">
    <w:name w:val="ListLabel 6"/>
    <w:qFormat/>
    <w:rPr>
      <w:rFonts w:cs="Symbol"/>
      <w:sz w:val="24"/>
    </w:rPr>
  </w:style>
  <w:style w:type="character" w:customStyle="1" w:styleId="ListLabel7">
    <w:name w:val="ListLabel 7"/>
    <w:qFormat/>
    <w:rPr>
      <w:rFonts w:cs="Symbol"/>
      <w:sz w:val="24"/>
    </w:rPr>
  </w:style>
  <w:style w:type="character" w:customStyle="1" w:styleId="ListLabel8">
    <w:name w:val="ListLabel 8"/>
    <w:qFormat/>
    <w:rPr>
      <w:rFonts w:cs="Symbol"/>
      <w:sz w:val="24"/>
    </w:rPr>
  </w:style>
  <w:style w:type="character" w:customStyle="1" w:styleId="ListLabel9">
    <w:name w:val="ListLabel 9"/>
    <w:qFormat/>
    <w:rPr>
      <w:rFonts w:cs="Symbol"/>
      <w:sz w:val="24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B2A8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2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7F306-9E92-464E-92C7-52A592313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Krupa</dc:creator>
  <cp:lastModifiedBy>schubi@seznam.cz</cp:lastModifiedBy>
  <cp:revision>16</cp:revision>
  <cp:lastPrinted>2024-02-04T08:30:00Z</cp:lastPrinted>
  <dcterms:created xsi:type="dcterms:W3CDTF">2017-10-27T12:09:00Z</dcterms:created>
  <dcterms:modified xsi:type="dcterms:W3CDTF">2024-02-04T08:31:00Z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